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line="390" w:lineRule="atLeast"/>
        <w:jc w:val="both"/>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附件1</w:t>
      </w:r>
    </w:p>
    <w:p>
      <w:pPr>
        <w:pStyle w:val="5"/>
        <w:widowControl/>
        <w:spacing w:before="0" w:beforeAutospacing="0" w:after="0" w:afterAutospacing="0" w:line="390" w:lineRule="atLeast"/>
        <w:ind w:firstLine="640" w:firstLineChars="200"/>
        <w:jc w:val="both"/>
        <w:rPr>
          <w:rFonts w:ascii="仿宋" w:hAnsi="仿宋" w:eastAsia="仿宋" w:cs="仿宋"/>
          <w:sz w:val="32"/>
          <w:szCs w:val="32"/>
        </w:rPr>
      </w:pPr>
      <w:r>
        <w:rPr>
          <w:rFonts w:hint="eastAsia" w:ascii="仿宋" w:hAnsi="仿宋" w:eastAsia="仿宋" w:cs="仿宋"/>
          <w:sz w:val="32"/>
          <w:szCs w:val="32"/>
          <w:shd w:val="clear" w:color="auto" w:fill="FFFFFF"/>
        </w:rPr>
        <w:t>为深入贯彻落实《广东省人民政府办公厅关于印发广东省促进民营经济大发展若干政策措施的通知》（粤府办〔2016〕58号）精神，有效发挥财政资金作用，在2017年开展中小微企业服务券试点工作的基础上，继续在全省开展中小微企业服务券工作，特制定操作指南如下：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一、服务券内涵及原则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（一）服务券内涵。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本指南所称中小微企业服务券（简称“服务券”）是中小微企业用于购买国家、省、市中小企业公共服务示范平台和中小企业公共技术服务示范平台（简称“示范平台”）服务的财政补助凭证。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服务券在省中小企业公共服务平台www.968115.cn（简称“省公共服务在线”）上以电子券形式发放，不得转让、赠送、质押和重复使用。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（二）基本原则。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服务券的使用和管理应遵守国家法律、行政法规和财务规章制度，坚持公开透明、公平普惠、专款专用和科学管理原则，实行记名发放、登记使用和备案管理。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二、服务券支持对象、范围及补助标准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（一）支持对象。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在我省服务券发放市注册登记、具有独立法人资格、运营规范、符合我省产业发展政策的中小微企业。划分标准按国家统计局关于印发《统计上大中小微型企业划分办法（2017）》的通知（国统字〔2017〕213号）执行。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优先支持高成长中小企业、“小升规”重点培育企业、新增“规上”企业、纳入全省中小企业生产经营运行监测系统的企业，以及其他经各市认定需优先支持的中小企业。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（二）支持范围。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服务券用于补助购买中小微企业需要的，服务券兑现时间截止前可以完成的服务。包括但不限于: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1. 培训服务：为中小微企业负责人、经营管理人员、专业技术人员提供政策法规、经营管理等各类培训服务。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2. 市场服务：为中小微企业开展电子商务服务，以及为中小微企业拓宽市场渠道、参与国内外经济技术交流与合作提供的各类服务。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3. 创业创新服务：为初创小微企业提供创业创新辅导，以及为中小微企业创新成果转化、展示提供的各类服务。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4. 管理咨询服务：为中小微企业战略规划、精益生产、品牌培育、人力资源、供应链管理、商业模式设计、股权激励等提供的各类服务。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5. 信息化服务：为中小微企业提供ERP应用、客户关系管理、智能制造等各类信息化服务。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6. 法律服务：为中小微企业提供合同风险防范、法律维权与援助等法律顾问服务（不含诉讼服务）。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7. 财税服务：为中小微企业提供财务税务咨询和代理、成本和风险控制等服务。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8. 融资服务：为中小微企业提供融资、担保、风险补偿、信用征集与评价、上市培育、融资信息与辅导、受托资产管理等服务。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9. 技术服务：为中小微企业提供技术开发、技术转移、工业设计、检验检测、质量控制和技术评价、协同创新、设备共享、知识产权和品牌建设等公共服务。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10. 中小微企业所需要的其他服务。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（三）补助方式与标准。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1. 补助方式。采取事前申请登记备案、使用过程记录、事后核实补助。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2. 申请额度。中小微企业在一年内申请领取服务券总额度不得超过规定，其中微型企业1万元，小型企业2万元，中型企业3万元。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3. 补贴标准。每个服务合同可使用服务券的金额按不超过合同（发票）金额的50%核定补贴。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4. 收券限额。单个服务机构在服务地市收券上限不得超过该地市服务券发放总额的20%。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服务券以实际服务费用额为结算标准，不设找零，不予退回差额。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三、服务机构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（一）服务机构条件。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服务机构须同时具备以下条件：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1. 在我省登记注册，属于国家级、省级或服务券发放地市级示范平台，其中国家级、省级示范平台可为全省中小微企业提供服务，市级示范平台限为所在地中小微企业提供服务，并享受服务券政策支持；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2. 在省公共服务在线服务券管理系统上注册登记；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3. 出具服务机构承诺书（附件1）。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（二）其它要求。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1. 服务机构应诚实守信、服务专业，要根据市场需求不断研发新产品，为中小微企业提供质优价廉的服务。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2. 服务机构应定期更新并在省公共服务在线上发布服务机构和服务产品目录。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四、服务券的发放、使用和兑现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服务券的发放、使用和兑现均在网上进行。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（一）发放。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1. 凡符合条件、有服务需求的中小微企业在管理系统上注册登记，上传营业证照副本、上一年度的完税凭证或在职员工最近连续12个月购买社保证明和中小微企业声明函（见附件2），即可申领服务券。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2. 发放按照申领的先后顺序，至当期服务券发完为止；已领取服务券的，无论使用与否都计入该企业当年已申领额度；中小微企业领取服务券后应在有效期内使用，过期作废。预计无法使用的服务券应在规定的时间内退回。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（二）使用。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1. 持有服务券的中小微企业应在成功领券后的15个自然日内购买服务券管理系统中的服务产品、30个自然日内上传相关《服务合同（协议）》，否则持有的服务券将被系统自动收回。服务合同（协议）的双方应无任何投资与被投资、产权纽带等影响公平公正市场交易的关联关系。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2. 服务完毕，中小微企业上传发票（全额，即企业自付部分和服务券补贴部分）、对公转账（企业自付部分）凭证、现场图片、成果等佐证材料，并将服务券支付给服务机构，抵扣服务费。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3. 服务机构对中小微企业申领服务券时提供的材料核对无误后用服务券抵扣服务费。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（三）兑现。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1. 服务券由服务机构到服务企业所在地中小企业行政和财政部门委托的承办单位申请兑现。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2. 服务机构兑现申请应通过服务券管理系统上传申请兑现材料，包括：服务券兑现申请表、服务券使用情况明细汇总表和其他证明材料。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3. 服务券发放市承办单位组织对申请兑现材料初审。所在地中小企业行政主管部门和财政部门对申请兑现材料复审并在相关政府网站和省公共服务在线上公示，对公示无异议的兑现申请在相关政府网站和省公共服务在线上发布审定通告。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4. 承办单位向所在地财政申请当年度服务券资金，按程序兑付结算，并汇总报所在地中小企业行政主管部门和财政部门，服务券发放市最后报省经济和信息化委、财政厅备案。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任何单位或个人对服务券兑付结算有异议的，可于公示期内在当地中小企业行政主管部门和财政主管部门提出书面复核申请。收到复核申请后，应在5个工作日内进行审查，决定是否受理，并组织开展复核。复核决定应当在申请受理之日起15个工作日内作出，并书面告知申请单位或申请人。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如审定服务券不符合兑付有关规定而造成服务券无法兑现的，由造成无法兑现结果的责任一方自行承担服务券所抵扣的金额。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五、管理机构及职责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（一）省经济和信息化委负责服务券的制度设计和统筹管理，编制年度经费预算，研究确定年度计划。负责服务券的绩效评价工作。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省财政厅负责服务券资金的预算管理、办理资金拨付，对服务券资金使用预算执行进度、绩效目标落实情况进行监控。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委托省中小企业服务中心承担服务券的管理系统运维、宣传发放、跟踪检查、统计分析等日常管理工作。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（二）服务券发放市经济和信息化（中小企业行政）主管部门会同本级财政部门，负责本地服务券的发放、使用、核实兑现、监督管理等工作。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服务券发放市可结合实际委托当地中小企业服务中心（简称“承办单位”）承担服务券发放、使用、兑现结算等日常管理具体工作。承办单位的选定按《关于推进我省中小企业服务中心建设的指导意见》（粤经信服务〔2016〕334 号）办理。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（三）省经济和信息化委会同省有关部门定期督促检查服务券的发放、使用情况，听取服务对象、服务机构的意见建议，优化服务流程，提高服务质量。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六、监督管理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中小微企业、服务机构应按照有关规定申领、使用、兑现服务券，真实合法地使用服务券，并自觉接受有关单位对合同履行情况的跟踪监督检查。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（一）中小微企业提供虚假材料领取服务券的，取缔其再次申领资格；对当年使用额少于服务券申领总额70%的，暂停其申请下一年广东省中小微企业服务券资格。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二）服务机构提供虚假材料、与中小微企业恶意串通骗取服务券补助资金，或者截留、挪用、挤占补助资金的，除追缴已拨付的资金，承担所有损失责任外，还将取消收券资格，并按照《行政处罚法》、《财政违法行为处罚处分条例》等法律法规依法追究法律责任。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xml:space="preserve">  </w:t>
      </w:r>
    </w:p>
    <w:p>
      <w:pPr>
        <w:pStyle w:val="5"/>
        <w:widowControl/>
        <w:spacing w:before="0" w:beforeAutospacing="0" w:after="0" w:afterAutospacing="0" w:line="390" w:lineRule="atLeast"/>
        <w:jc w:val="both"/>
        <w:rPr>
          <w:rFonts w:ascii="仿宋" w:hAnsi="仿宋" w:eastAsia="仿宋" w:cs="仿宋"/>
          <w:sz w:val="32"/>
          <w:szCs w:val="32"/>
        </w:rPr>
      </w:pPr>
      <w:r>
        <w:rPr>
          <w:rFonts w:hint="eastAsia" w:ascii="仿宋" w:hAnsi="仿宋" w:eastAsia="仿宋" w:cs="仿宋"/>
          <w:sz w:val="32"/>
          <w:szCs w:val="32"/>
          <w:shd w:val="clear" w:color="auto" w:fill="FFFFFF"/>
        </w:rPr>
        <w:t>　　附件：1. 服务机构承诺书 </w:t>
      </w:r>
    </w:p>
    <w:p>
      <w:pPr>
        <w:tabs>
          <w:tab w:val="left" w:pos="7020"/>
        </w:tabs>
        <w:spacing w:line="560" w:lineRule="exact"/>
        <w:rPr>
          <w:rFonts w:ascii="仿宋" w:hAnsi="仿宋" w:eastAsia="仿宋" w:cs="仿宋"/>
          <w:sz w:val="32"/>
          <w:szCs w:val="32"/>
        </w:rPr>
      </w:pPr>
      <w:r>
        <w:rPr>
          <w:rFonts w:hint="eastAsia" w:ascii="仿宋" w:hAnsi="仿宋" w:eastAsia="仿宋" w:cs="仿宋"/>
          <w:sz w:val="32"/>
          <w:szCs w:val="32"/>
          <w:shd w:val="clear" w:color="auto" w:fill="FFFFFF"/>
        </w:rPr>
        <w:t>　　　   2. 中小微企业声明函 </w:t>
      </w:r>
    </w:p>
    <w:p>
      <w:pPr>
        <w:tabs>
          <w:tab w:val="left" w:pos="7020"/>
        </w:tabs>
        <w:spacing w:line="560" w:lineRule="exact"/>
        <w:rPr>
          <w:rFonts w:ascii="仿宋_GB2312" w:hAnsi="宋体" w:eastAsia="仿宋_GB2312"/>
          <w:sz w:val="32"/>
          <w:szCs w:val="32"/>
        </w:rPr>
      </w:pPr>
    </w:p>
    <w:p>
      <w:pPr>
        <w:widowControl/>
        <w:spacing w:line="560" w:lineRule="exact"/>
        <w:jc w:val="left"/>
        <w:rPr>
          <w:rFonts w:asciiTheme="minorEastAsia" w:hAnsiTheme="minorEastAsia" w:cstheme="minorEastAsia"/>
          <w:color w:val="000000" w:themeColor="text1"/>
          <w:kern w:val="0"/>
          <w:sz w:val="24"/>
          <w:shd w:val="clear" w:color="auto" w:fill="FFFFFF"/>
        </w:rPr>
      </w:pPr>
      <w:r>
        <w:rPr>
          <w:rFonts w:asciiTheme="minorEastAsia" w:hAnsiTheme="minorEastAsia" w:cstheme="minorEastAsia"/>
          <w:color w:val="000000" w:themeColor="text1"/>
          <w:kern w:val="0"/>
          <w:sz w:val="24"/>
          <w:shd w:val="clear" w:color="auto" w:fill="FFFFFF"/>
        </w:rPr>
        <w:br w:type="page"/>
      </w:r>
    </w:p>
    <w:p>
      <w:pPr>
        <w:spacing w:line="540" w:lineRule="exact"/>
        <w:rPr>
          <w:rFonts w:ascii="黑体" w:hAnsi="黑体" w:eastAsia="黑体"/>
          <w:sz w:val="32"/>
          <w:szCs w:val="32"/>
        </w:rPr>
      </w:pPr>
      <w:r>
        <w:rPr>
          <w:rFonts w:ascii="黑体" w:hAnsi="黑体" w:eastAsia="黑体"/>
          <w:sz w:val="32"/>
          <w:szCs w:val="32"/>
        </w:rPr>
        <w:t>附件1</w:t>
      </w:r>
      <w:r>
        <w:rPr>
          <w:rFonts w:hint="eastAsia" w:ascii="黑体" w:hAnsi="黑体" w:eastAsia="黑体"/>
          <w:sz w:val="32"/>
          <w:szCs w:val="32"/>
        </w:rPr>
        <w:t>-1</w:t>
      </w:r>
    </w:p>
    <w:p>
      <w:pPr>
        <w:spacing w:line="540" w:lineRule="exact"/>
        <w:jc w:val="center"/>
        <w:rPr>
          <w:rFonts w:eastAsia="方正小标宋简体"/>
          <w:sz w:val="44"/>
          <w:szCs w:val="44"/>
        </w:rPr>
      </w:pPr>
      <w:r>
        <w:rPr>
          <w:rFonts w:eastAsia="方正小标宋简体"/>
          <w:sz w:val="44"/>
          <w:szCs w:val="44"/>
        </w:rPr>
        <w:t>服务机构承诺书</w:t>
      </w:r>
    </w:p>
    <w:p>
      <w:pPr>
        <w:spacing w:line="540" w:lineRule="exact"/>
        <w:jc w:val="center"/>
        <w:rPr>
          <w:b/>
          <w:bCs/>
          <w:sz w:val="44"/>
          <w:szCs w:val="44"/>
        </w:rPr>
      </w:pPr>
    </w:p>
    <w:p>
      <w:pPr>
        <w:spacing w:line="540" w:lineRule="exact"/>
        <w:rPr>
          <w:rFonts w:eastAsia="仿宋"/>
          <w:b/>
          <w:sz w:val="32"/>
          <w:szCs w:val="32"/>
        </w:rPr>
      </w:pPr>
      <w:r>
        <w:rPr>
          <w:rFonts w:eastAsia="仿宋"/>
          <w:b/>
          <w:sz w:val="28"/>
          <w:szCs w:val="28"/>
        </w:rPr>
        <w:t xml:space="preserve"> </w:t>
      </w:r>
      <w:r>
        <w:rPr>
          <w:rFonts w:eastAsia="仿宋"/>
          <w:b/>
          <w:sz w:val="30"/>
          <w:szCs w:val="30"/>
        </w:rPr>
        <w:t xml:space="preserve">  </w:t>
      </w:r>
      <w:r>
        <w:rPr>
          <w:rFonts w:eastAsia="仿宋"/>
          <w:sz w:val="32"/>
          <w:szCs w:val="32"/>
        </w:rPr>
        <w:t>作为中小微企业服务券服务提供商，现</w:t>
      </w:r>
      <w:r>
        <w:rPr>
          <w:rFonts w:hint="eastAsia" w:eastAsia="仿宋"/>
          <w:sz w:val="32"/>
          <w:szCs w:val="32"/>
        </w:rPr>
        <w:t>郑重</w:t>
      </w:r>
      <w:r>
        <w:rPr>
          <w:rFonts w:eastAsia="仿宋"/>
          <w:sz w:val="32"/>
          <w:szCs w:val="32"/>
        </w:rPr>
        <w:t>承诺如下：</w:t>
      </w:r>
    </w:p>
    <w:p>
      <w:pPr>
        <w:spacing w:line="540" w:lineRule="exact"/>
        <w:rPr>
          <w:rFonts w:eastAsia="仿宋"/>
          <w:sz w:val="32"/>
          <w:szCs w:val="32"/>
        </w:rPr>
      </w:pPr>
      <w:r>
        <w:rPr>
          <w:rFonts w:hint="eastAsia" w:eastAsia="仿宋"/>
          <w:sz w:val="32"/>
          <w:szCs w:val="32"/>
        </w:rPr>
        <w:t xml:space="preserve">    1、</w:t>
      </w:r>
      <w:r>
        <w:rPr>
          <w:rFonts w:eastAsia="仿宋"/>
          <w:sz w:val="32"/>
          <w:szCs w:val="32"/>
        </w:rPr>
        <w:t>诚信服务。如实提供</w:t>
      </w:r>
      <w:r>
        <w:rPr>
          <w:rFonts w:hint="eastAsia" w:eastAsia="仿宋"/>
          <w:sz w:val="32"/>
          <w:szCs w:val="32"/>
        </w:rPr>
        <w:t>和发布</w:t>
      </w:r>
      <w:r>
        <w:rPr>
          <w:rFonts w:eastAsia="仿宋"/>
          <w:sz w:val="32"/>
          <w:szCs w:val="32"/>
        </w:rPr>
        <w:t>服务项目</w:t>
      </w:r>
      <w:r>
        <w:rPr>
          <w:rFonts w:hint="eastAsia" w:eastAsia="仿宋"/>
          <w:sz w:val="32"/>
          <w:szCs w:val="32"/>
        </w:rPr>
        <w:t>市场</w:t>
      </w:r>
      <w:r>
        <w:rPr>
          <w:rFonts w:eastAsia="仿宋"/>
          <w:sz w:val="32"/>
          <w:szCs w:val="32"/>
        </w:rPr>
        <w:t>价格、</w:t>
      </w:r>
      <w:r>
        <w:rPr>
          <w:rFonts w:hint="eastAsia" w:eastAsia="仿宋"/>
          <w:sz w:val="32"/>
          <w:szCs w:val="32"/>
        </w:rPr>
        <w:t>服务内容和服务</w:t>
      </w:r>
      <w:r>
        <w:rPr>
          <w:rFonts w:eastAsia="仿宋"/>
          <w:sz w:val="32"/>
          <w:szCs w:val="32"/>
        </w:rPr>
        <w:t>流程</w:t>
      </w:r>
      <w:r>
        <w:rPr>
          <w:rFonts w:hint="eastAsia" w:eastAsia="仿宋"/>
          <w:sz w:val="32"/>
          <w:szCs w:val="32"/>
        </w:rPr>
        <w:t>。</w:t>
      </w:r>
      <w:r>
        <w:rPr>
          <w:rFonts w:eastAsia="仿宋"/>
          <w:sz w:val="32"/>
          <w:szCs w:val="32"/>
        </w:rPr>
        <w:t>按照承诺的服务价格、数量</w:t>
      </w:r>
      <w:r>
        <w:rPr>
          <w:rFonts w:hint="eastAsia" w:eastAsia="仿宋"/>
          <w:sz w:val="32"/>
          <w:szCs w:val="32"/>
        </w:rPr>
        <w:t>、</w:t>
      </w:r>
      <w:r>
        <w:rPr>
          <w:rFonts w:eastAsia="仿宋"/>
          <w:sz w:val="32"/>
          <w:szCs w:val="32"/>
        </w:rPr>
        <w:t>内容</w:t>
      </w:r>
      <w:r>
        <w:rPr>
          <w:rFonts w:hint="eastAsia" w:eastAsia="仿宋"/>
          <w:sz w:val="32"/>
          <w:szCs w:val="32"/>
        </w:rPr>
        <w:t>和</w:t>
      </w:r>
      <w:r>
        <w:rPr>
          <w:rFonts w:eastAsia="仿宋"/>
          <w:sz w:val="32"/>
          <w:szCs w:val="32"/>
        </w:rPr>
        <w:t>流程提供服务，不随意</w:t>
      </w:r>
      <w:r>
        <w:rPr>
          <w:rFonts w:hint="eastAsia" w:eastAsia="仿宋"/>
          <w:sz w:val="32"/>
          <w:szCs w:val="32"/>
        </w:rPr>
        <w:t>变动。如有需要，承诺协商一致并经同意。</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2、专业服务。承诺按照经认定的示范平台服务类别专业服务要求，结合服务对象的实际情况，通过专业的服务团队、专业的服务水平提供优质高效的服务，力求做精益求精。</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3、规范服务。规范服务流程，承诺严格按照服务券发放使用兑现程序开展服务，不委托第三方服务机构提供服务，不得拒收服务券。</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4、跟踪服务。承诺自觉接受各级中小企业行政主管部门和服务券承办单位对服务项目的跟踪监督与管理。及时掌握用户需求，更新服务内容，提升服务质量，跟踪用户评价。对服务不到位的做到及时整改。</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5、其他事项。若在服务过程中，有以下行为的：恶意串通、制造虚假材料骗取服务券补助资金的；服务对象投诉后拒不整改的；欺诈服务对象造成不良后果的，承诺自觉承担相应的经济、法律责任和处罚。</w:t>
      </w:r>
    </w:p>
    <w:p>
      <w:pPr>
        <w:spacing w:line="540" w:lineRule="exact"/>
        <w:ind w:firstLine="640" w:firstLineChars="200"/>
        <w:rPr>
          <w:rFonts w:eastAsia="仿宋"/>
          <w:sz w:val="32"/>
          <w:szCs w:val="32"/>
        </w:rPr>
      </w:pPr>
      <w:r>
        <w:rPr>
          <w:rFonts w:hint="eastAsia" w:eastAsia="仿宋"/>
          <w:sz w:val="32"/>
          <w:szCs w:val="32"/>
        </w:rPr>
        <w:t>服务机构</w:t>
      </w:r>
      <w:r>
        <w:rPr>
          <w:rFonts w:eastAsia="仿宋"/>
          <w:sz w:val="32"/>
          <w:szCs w:val="32"/>
        </w:rPr>
        <w:t>法定代表人（签字</w:t>
      </w:r>
      <w:r>
        <w:rPr>
          <w:rFonts w:hint="eastAsia" w:eastAsia="仿宋"/>
          <w:sz w:val="32"/>
          <w:szCs w:val="32"/>
        </w:rPr>
        <w:t xml:space="preserve">）：            </w:t>
      </w:r>
    </w:p>
    <w:p>
      <w:pPr>
        <w:spacing w:line="540" w:lineRule="exact"/>
        <w:ind w:firstLine="640" w:firstLineChars="200"/>
        <w:rPr>
          <w:rFonts w:eastAsia="仿宋"/>
          <w:sz w:val="32"/>
          <w:szCs w:val="32"/>
        </w:rPr>
      </w:pPr>
      <w:r>
        <w:rPr>
          <w:rFonts w:hint="eastAsia" w:eastAsia="仿宋"/>
          <w:sz w:val="32"/>
          <w:szCs w:val="32"/>
        </w:rPr>
        <w:t>企业名称（</w:t>
      </w:r>
      <w:r>
        <w:rPr>
          <w:rFonts w:eastAsia="仿宋"/>
          <w:sz w:val="32"/>
          <w:szCs w:val="32"/>
        </w:rPr>
        <w:t>盖章）</w:t>
      </w:r>
      <w:r>
        <w:rPr>
          <w:rFonts w:hint="eastAsia" w:eastAsia="仿宋"/>
          <w:sz w:val="32"/>
          <w:szCs w:val="32"/>
        </w:rPr>
        <w:t xml:space="preserve">：                 </w:t>
      </w:r>
      <w:r>
        <w:rPr>
          <w:rFonts w:eastAsia="仿宋"/>
          <w:sz w:val="32"/>
          <w:szCs w:val="32"/>
        </w:rPr>
        <w:t xml:space="preserve"> </w:t>
      </w:r>
      <w:r>
        <w:rPr>
          <w:rFonts w:hint="eastAsia" w:eastAsia="仿宋"/>
          <w:sz w:val="32"/>
          <w:szCs w:val="32"/>
        </w:rPr>
        <w:t xml:space="preserve">  </w:t>
      </w:r>
      <w:r>
        <w:rPr>
          <w:rFonts w:eastAsia="仿宋"/>
          <w:sz w:val="32"/>
          <w:szCs w:val="32"/>
        </w:rPr>
        <w:t xml:space="preserve">                              </w:t>
      </w:r>
    </w:p>
    <w:p>
      <w:pPr>
        <w:spacing w:line="540" w:lineRule="exact"/>
        <w:jc w:val="left"/>
        <w:rPr>
          <w:rFonts w:eastAsia="仿宋"/>
          <w:sz w:val="32"/>
          <w:szCs w:val="32"/>
        </w:rPr>
      </w:pPr>
      <w:r>
        <w:rPr>
          <w:rFonts w:eastAsia="仿宋"/>
          <w:sz w:val="32"/>
          <w:szCs w:val="32"/>
        </w:rPr>
        <w:t xml:space="preserve">                                </w:t>
      </w:r>
      <w:r>
        <w:rPr>
          <w:rFonts w:hint="eastAsia" w:eastAsia="仿宋"/>
          <w:sz w:val="32"/>
          <w:szCs w:val="32"/>
        </w:rPr>
        <w:t xml:space="preserve"> </w:t>
      </w:r>
      <w:r>
        <w:rPr>
          <w:rFonts w:eastAsia="仿宋"/>
          <w:sz w:val="32"/>
          <w:szCs w:val="32"/>
        </w:rPr>
        <w:t>20  年 月 日</w:t>
      </w:r>
    </w:p>
    <w:p>
      <w:pPr>
        <w:spacing w:line="560" w:lineRule="exact"/>
        <w:jc w:val="left"/>
        <w:rPr>
          <w:rFonts w:ascii="黑体" w:hAnsi="黑体" w:eastAsia="黑体"/>
          <w:bCs/>
          <w:kern w:val="0"/>
          <w:sz w:val="32"/>
          <w:szCs w:val="32"/>
        </w:rPr>
      </w:pPr>
      <w:r>
        <w:rPr>
          <w:b/>
          <w:kern w:val="0"/>
          <w:sz w:val="32"/>
          <w:szCs w:val="32"/>
        </w:rPr>
        <w:br w:type="page"/>
      </w:r>
      <w:r>
        <w:rPr>
          <w:rFonts w:ascii="黑体" w:hAnsi="黑体" w:eastAsia="黑体"/>
          <w:bCs/>
          <w:kern w:val="0"/>
          <w:sz w:val="32"/>
          <w:szCs w:val="32"/>
        </w:rPr>
        <w:t>附件</w:t>
      </w:r>
      <w:r>
        <w:rPr>
          <w:rFonts w:hint="eastAsia" w:ascii="黑体" w:hAnsi="黑体" w:eastAsia="黑体"/>
          <w:bCs/>
          <w:kern w:val="0"/>
          <w:sz w:val="32"/>
          <w:szCs w:val="32"/>
        </w:rPr>
        <w:t>1-</w:t>
      </w:r>
      <w:r>
        <w:rPr>
          <w:rFonts w:ascii="黑体" w:hAnsi="黑体" w:eastAsia="黑体"/>
          <w:bCs/>
          <w:kern w:val="0"/>
          <w:sz w:val="32"/>
          <w:szCs w:val="32"/>
        </w:rPr>
        <w:t>2</w:t>
      </w:r>
    </w:p>
    <w:p>
      <w:pPr>
        <w:spacing w:line="560" w:lineRule="exact"/>
      </w:pPr>
    </w:p>
    <w:p>
      <w:pPr>
        <w:spacing w:line="560" w:lineRule="exact"/>
        <w:jc w:val="center"/>
        <w:rPr>
          <w:rFonts w:eastAsia="方正小标宋简体"/>
          <w:bCs/>
          <w:sz w:val="44"/>
          <w:szCs w:val="44"/>
        </w:rPr>
      </w:pPr>
      <w:r>
        <w:rPr>
          <w:rFonts w:eastAsia="方正小标宋简体"/>
          <w:bCs/>
          <w:sz w:val="44"/>
          <w:szCs w:val="44"/>
        </w:rPr>
        <w:t>中小微企业声明函</w:t>
      </w:r>
    </w:p>
    <w:p>
      <w:pPr>
        <w:spacing w:line="560" w:lineRule="exact"/>
        <w:ind w:firstLine="420" w:firstLineChars="200"/>
        <w:rPr>
          <w:szCs w:val="21"/>
        </w:rPr>
      </w:pPr>
    </w:p>
    <w:p>
      <w:pPr>
        <w:spacing w:line="560" w:lineRule="exact"/>
        <w:ind w:firstLine="640" w:firstLineChars="200"/>
        <w:rPr>
          <w:rFonts w:eastAsia="仿宋"/>
          <w:sz w:val="32"/>
          <w:szCs w:val="32"/>
        </w:rPr>
      </w:pPr>
      <w:r>
        <w:rPr>
          <w:rFonts w:eastAsia="仿宋"/>
          <w:iCs/>
          <w:sz w:val="32"/>
          <w:szCs w:val="32"/>
          <w:u w:val="single"/>
        </w:rPr>
        <w:t xml:space="preserve">         </w:t>
      </w:r>
      <w:r>
        <w:rPr>
          <w:rFonts w:eastAsia="仿宋"/>
          <w:iCs/>
          <w:sz w:val="32"/>
          <w:szCs w:val="32"/>
        </w:rPr>
        <w:t>是公司</w:t>
      </w:r>
      <w:r>
        <w:rPr>
          <w:rFonts w:eastAsia="仿宋"/>
          <w:sz w:val="32"/>
          <w:szCs w:val="32"/>
        </w:rPr>
        <w:t>法定代表人，现任</w:t>
      </w:r>
      <w:r>
        <w:rPr>
          <w:rFonts w:eastAsia="仿宋"/>
          <w:sz w:val="32"/>
          <w:szCs w:val="32"/>
          <w:u w:val="single"/>
        </w:rPr>
        <w:t xml:space="preserve">        </w:t>
      </w:r>
      <w:r>
        <w:rPr>
          <w:rFonts w:eastAsia="仿宋"/>
          <w:sz w:val="32"/>
          <w:szCs w:val="32"/>
        </w:rPr>
        <w:t>职务，身份证号码是：</w:t>
      </w:r>
      <w:r>
        <w:rPr>
          <w:rFonts w:eastAsia="仿宋"/>
          <w:sz w:val="32"/>
          <w:szCs w:val="32"/>
          <w:u w:val="single"/>
        </w:rPr>
        <w:t xml:space="preserve">                       </w:t>
      </w:r>
      <w:r>
        <w:rPr>
          <w:rFonts w:eastAsia="仿宋"/>
          <w:sz w:val="32"/>
          <w:szCs w:val="32"/>
        </w:rPr>
        <w:t>。现郑重声明如下：</w:t>
      </w:r>
    </w:p>
    <w:p>
      <w:pPr>
        <w:spacing w:line="560" w:lineRule="exact"/>
        <w:ind w:firstLine="640" w:firstLineChars="200"/>
        <w:rPr>
          <w:rFonts w:ascii="仿宋" w:hAnsi="仿宋" w:eastAsia="仿宋" w:cs="仿宋"/>
          <w:sz w:val="32"/>
          <w:szCs w:val="32"/>
        </w:rPr>
      </w:pPr>
      <w:r>
        <w:rPr>
          <w:rFonts w:eastAsia="仿宋"/>
          <w:sz w:val="32"/>
          <w:szCs w:val="32"/>
        </w:rPr>
        <w:t xml:space="preserve"> 一、本公司地址</w:t>
      </w:r>
      <w:r>
        <w:rPr>
          <w:rFonts w:eastAsia="仿宋"/>
          <w:sz w:val="32"/>
          <w:szCs w:val="32"/>
          <w:u w:val="single"/>
        </w:rPr>
        <w:t xml:space="preserve">             </w:t>
      </w:r>
      <w:r>
        <w:rPr>
          <w:rFonts w:eastAsia="仿宋"/>
          <w:sz w:val="32"/>
          <w:szCs w:val="32"/>
        </w:rPr>
        <w:t>，注册资本</w:t>
      </w:r>
      <w:r>
        <w:rPr>
          <w:rFonts w:eastAsia="仿宋"/>
          <w:sz w:val="32"/>
          <w:szCs w:val="32"/>
          <w:u w:val="single"/>
        </w:rPr>
        <w:t xml:space="preserve">          </w:t>
      </w:r>
      <w:r>
        <w:rPr>
          <w:rFonts w:eastAsia="仿宋"/>
          <w:sz w:val="32"/>
          <w:szCs w:val="32"/>
        </w:rPr>
        <w:t>，属于</w:t>
      </w:r>
      <w:r>
        <w:rPr>
          <w:rFonts w:eastAsia="仿宋"/>
          <w:sz w:val="32"/>
          <w:szCs w:val="32"/>
          <w:u w:val="single"/>
        </w:rPr>
        <w:t xml:space="preserve">          </w:t>
      </w:r>
      <w:r>
        <w:rPr>
          <w:rFonts w:eastAsia="仿宋"/>
          <w:sz w:val="32"/>
          <w:szCs w:val="32"/>
        </w:rPr>
        <w:t xml:space="preserve">行业，现有从业人员 </w:t>
      </w:r>
      <w:r>
        <w:rPr>
          <w:rFonts w:eastAsia="仿宋"/>
          <w:sz w:val="32"/>
          <w:szCs w:val="32"/>
          <w:u w:val="single"/>
        </w:rPr>
        <w:t xml:space="preserve">    </w:t>
      </w:r>
      <w:r>
        <w:rPr>
          <w:rFonts w:eastAsia="仿宋"/>
          <w:sz w:val="32"/>
          <w:szCs w:val="32"/>
        </w:rPr>
        <w:t>人。最近一年营业收入为</w:t>
      </w:r>
      <w:r>
        <w:rPr>
          <w:rFonts w:eastAsia="仿宋"/>
          <w:sz w:val="32"/>
          <w:szCs w:val="32"/>
          <w:u w:val="single"/>
        </w:rPr>
        <w:t xml:space="preserve">          </w:t>
      </w:r>
      <w:r>
        <w:rPr>
          <w:rFonts w:eastAsia="仿宋"/>
          <w:sz w:val="32"/>
          <w:szCs w:val="32"/>
        </w:rPr>
        <w:t>元，资产总额</w:t>
      </w:r>
      <w:r>
        <w:rPr>
          <w:rFonts w:eastAsia="仿宋"/>
          <w:sz w:val="32"/>
          <w:szCs w:val="32"/>
          <w:u w:val="single"/>
        </w:rPr>
        <w:t xml:space="preserve">      </w:t>
      </w:r>
      <w:r>
        <w:rPr>
          <w:rFonts w:eastAsia="仿宋"/>
          <w:sz w:val="32"/>
          <w:szCs w:val="32"/>
        </w:rPr>
        <w:t>元。</w:t>
      </w:r>
      <w:r>
        <w:rPr>
          <w:rFonts w:hint="eastAsia" w:ascii="仿宋" w:hAnsi="仿宋" w:eastAsia="仿宋" w:cs="仿宋"/>
          <w:sz w:val="32"/>
          <w:szCs w:val="32"/>
        </w:rPr>
        <w:t>根据</w:t>
      </w:r>
      <w:r>
        <w:rPr>
          <w:rFonts w:hint="eastAsia" w:ascii="仿宋" w:hAnsi="仿宋" w:eastAsia="仿宋" w:cs="仿宋"/>
          <w:color w:val="333333"/>
          <w:sz w:val="32"/>
          <w:szCs w:val="32"/>
          <w:shd w:val="clear" w:color="auto" w:fill="FFFFFF"/>
        </w:rPr>
        <w:t>国家统计局关于印发《统计上大中小微型企业划分办法（2017）》的通知（国统字[2017]213号）</w:t>
      </w:r>
      <w:r>
        <w:rPr>
          <w:rFonts w:hint="eastAsia" w:ascii="仿宋" w:hAnsi="仿宋" w:eastAsia="仿宋" w:cs="仿宋"/>
          <w:sz w:val="32"/>
          <w:szCs w:val="32"/>
        </w:rPr>
        <w:t>规定的划分标准，本公司为</w:t>
      </w:r>
      <w:r>
        <w:rPr>
          <w:rFonts w:hint="eastAsia" w:ascii="仿宋" w:hAnsi="仿宋" w:eastAsia="仿宋" w:cs="仿宋"/>
          <w:sz w:val="32"/>
          <w:szCs w:val="32"/>
          <w:u w:val="single"/>
        </w:rPr>
        <w:t xml:space="preserve">    </w:t>
      </w:r>
      <w:r>
        <w:rPr>
          <w:rFonts w:hint="eastAsia" w:ascii="仿宋" w:hAnsi="仿宋" w:eastAsia="仿宋" w:cs="仿宋"/>
          <w:sz w:val="32"/>
          <w:szCs w:val="32"/>
        </w:rPr>
        <w:t>（请填写：中型、小型、微型）企业。</w:t>
      </w:r>
    </w:p>
    <w:p>
      <w:pPr>
        <w:spacing w:line="560" w:lineRule="exact"/>
        <w:ind w:firstLine="640" w:firstLineChars="200"/>
        <w:rPr>
          <w:rFonts w:eastAsia="仿宋"/>
          <w:sz w:val="32"/>
          <w:szCs w:val="32"/>
        </w:rPr>
      </w:pPr>
      <w:r>
        <w:rPr>
          <w:rFonts w:eastAsia="仿宋"/>
          <w:sz w:val="32"/>
          <w:szCs w:val="32"/>
        </w:rPr>
        <w:t>二、授权</w:t>
      </w:r>
      <w:r>
        <w:rPr>
          <w:rFonts w:eastAsia="仿宋"/>
          <w:sz w:val="32"/>
          <w:szCs w:val="32"/>
          <w:u w:val="single"/>
        </w:rPr>
        <w:t xml:space="preserve">   </w:t>
      </w:r>
      <w:r>
        <w:rPr>
          <w:rFonts w:eastAsia="仿宋"/>
          <w:i/>
          <w:sz w:val="32"/>
          <w:szCs w:val="32"/>
          <w:u w:val="single"/>
        </w:rPr>
        <w:t xml:space="preserve">   </w:t>
      </w:r>
      <w:r>
        <w:rPr>
          <w:rFonts w:eastAsia="仿宋"/>
          <w:sz w:val="32"/>
          <w:szCs w:val="32"/>
        </w:rPr>
        <w:t>身份证号码是：</w:t>
      </w:r>
      <w:r>
        <w:rPr>
          <w:rFonts w:eastAsia="仿宋"/>
          <w:sz w:val="32"/>
          <w:szCs w:val="32"/>
          <w:u w:val="single"/>
        </w:rPr>
        <w:t xml:space="preserve">                 </w:t>
      </w:r>
      <w:r>
        <w:rPr>
          <w:rFonts w:eastAsia="仿宋"/>
          <w:sz w:val="32"/>
          <w:szCs w:val="32"/>
        </w:rPr>
        <w:t>，作为我公司的全权代理人，办理与中小微企业服务券发放使用兑现有关事宜。</w:t>
      </w:r>
    </w:p>
    <w:p>
      <w:pPr>
        <w:spacing w:line="560" w:lineRule="exact"/>
        <w:ind w:firstLine="640" w:firstLineChars="200"/>
        <w:rPr>
          <w:rFonts w:eastAsia="仿宋"/>
          <w:sz w:val="32"/>
          <w:szCs w:val="32"/>
        </w:rPr>
      </w:pPr>
      <w:r>
        <w:rPr>
          <w:rFonts w:eastAsia="仿宋"/>
          <w:sz w:val="32"/>
          <w:szCs w:val="32"/>
        </w:rPr>
        <w:t>三、承诺我公司在服务券的申领使用和兑现过程中严守规定，提供材料真实无误。如有弄虚作假、恶意欺骗等违规行为，愿意接受相应的经济</w:t>
      </w:r>
      <w:r>
        <w:rPr>
          <w:rFonts w:hint="eastAsia" w:eastAsia="仿宋"/>
          <w:sz w:val="32"/>
          <w:szCs w:val="32"/>
        </w:rPr>
        <w:t>、</w:t>
      </w:r>
      <w:r>
        <w:rPr>
          <w:rFonts w:eastAsia="仿宋"/>
          <w:sz w:val="32"/>
          <w:szCs w:val="32"/>
        </w:rPr>
        <w:t>行政甚至刑事责任。</w:t>
      </w:r>
    </w:p>
    <w:p>
      <w:pPr>
        <w:spacing w:line="560" w:lineRule="exact"/>
        <w:ind w:firstLine="640" w:firstLineChars="200"/>
        <w:rPr>
          <w:rFonts w:eastAsia="仿宋"/>
          <w:sz w:val="32"/>
          <w:szCs w:val="32"/>
        </w:rPr>
      </w:pPr>
      <w:r>
        <w:rPr>
          <w:rFonts w:eastAsia="仿宋"/>
          <w:sz w:val="32"/>
          <w:szCs w:val="32"/>
        </w:rPr>
        <w:t>（联系电话：</w:t>
      </w:r>
      <w:r>
        <w:rPr>
          <w:rFonts w:eastAsia="仿宋"/>
          <w:sz w:val="32"/>
          <w:szCs w:val="32"/>
          <w:u w:val="single"/>
        </w:rPr>
        <w:t xml:space="preserve">                 </w:t>
      </w:r>
      <w:r>
        <w:rPr>
          <w:rFonts w:eastAsia="仿宋"/>
          <w:sz w:val="32"/>
          <w:szCs w:val="32"/>
        </w:rPr>
        <w:t>）</w:t>
      </w:r>
    </w:p>
    <w:p>
      <w:pPr>
        <w:adjustRightInd w:val="0"/>
        <w:snapToGrid w:val="0"/>
        <w:spacing w:line="560" w:lineRule="exact"/>
        <w:rPr>
          <w:rFonts w:eastAsia="仿宋"/>
          <w:sz w:val="32"/>
          <w:szCs w:val="32"/>
          <w:u w:val="single"/>
        </w:rPr>
      </w:pPr>
      <w:r>
        <w:rPr>
          <w:rFonts w:eastAsia="仿宋"/>
          <w:sz w:val="32"/>
          <w:szCs w:val="32"/>
        </w:rPr>
        <w:t xml:space="preserve">                          企业名称（盖章）：</w:t>
      </w:r>
      <w:r>
        <w:rPr>
          <w:rFonts w:eastAsia="仿宋"/>
          <w:sz w:val="32"/>
          <w:szCs w:val="32"/>
          <w:u w:val="single"/>
        </w:rPr>
        <w:t xml:space="preserve">           </w:t>
      </w:r>
    </w:p>
    <w:p>
      <w:pPr>
        <w:adjustRightInd w:val="0"/>
        <w:snapToGrid w:val="0"/>
        <w:spacing w:line="560" w:lineRule="exact"/>
        <w:rPr>
          <w:rFonts w:eastAsia="仿宋"/>
          <w:sz w:val="32"/>
          <w:szCs w:val="32"/>
          <w:u w:val="single"/>
        </w:rPr>
      </w:pPr>
      <w:r>
        <w:rPr>
          <w:rFonts w:eastAsia="仿宋"/>
          <w:sz w:val="32"/>
          <w:szCs w:val="32"/>
        </w:rPr>
        <w:t xml:space="preserve">                          法人代表(签字):   </w:t>
      </w:r>
      <w:r>
        <w:rPr>
          <w:rFonts w:eastAsia="仿宋"/>
          <w:sz w:val="32"/>
          <w:szCs w:val="32"/>
          <w:u w:val="single"/>
        </w:rPr>
        <w:t xml:space="preserve">        </w:t>
      </w:r>
      <w:r>
        <w:rPr>
          <w:rFonts w:hint="eastAsia" w:eastAsia="仿宋"/>
          <w:sz w:val="32"/>
          <w:szCs w:val="32"/>
          <w:u w:val="single"/>
        </w:rPr>
        <w:t xml:space="preserve">   </w:t>
      </w:r>
    </w:p>
    <w:p>
      <w:pPr>
        <w:adjustRightInd w:val="0"/>
        <w:snapToGrid w:val="0"/>
        <w:spacing w:line="560" w:lineRule="exact"/>
        <w:rPr>
          <w:rFonts w:eastAsia="仿宋"/>
          <w:sz w:val="32"/>
          <w:szCs w:val="32"/>
          <w:u w:val="single"/>
        </w:rPr>
      </w:pPr>
      <w:r>
        <w:rPr>
          <w:rFonts w:eastAsia="仿宋"/>
          <w:spacing w:val="20"/>
          <w:sz w:val="32"/>
          <w:szCs w:val="32"/>
        </w:rPr>
        <w:t xml:space="preserve">                     被授权人（签字）：</w:t>
      </w:r>
      <w:r>
        <w:rPr>
          <w:rFonts w:eastAsia="仿宋"/>
          <w:spacing w:val="20"/>
          <w:sz w:val="32"/>
          <w:szCs w:val="32"/>
          <w:u w:val="single"/>
        </w:rPr>
        <w:t xml:space="preserve">      </w:t>
      </w:r>
    </w:p>
    <w:p>
      <w:pPr>
        <w:spacing w:line="560" w:lineRule="exact"/>
        <w:rPr>
          <w:rFonts w:eastAsia="仿宋_GB2312"/>
          <w:b/>
          <w:bCs/>
          <w:sz w:val="28"/>
          <w:szCs w:val="28"/>
        </w:rPr>
      </w:pPr>
      <w:r>
        <w:rPr>
          <w:rFonts w:eastAsia="仿宋"/>
          <w:sz w:val="32"/>
          <w:szCs w:val="32"/>
        </w:rPr>
        <w:t xml:space="preserve">                            日期：</w:t>
      </w:r>
      <w:r>
        <w:rPr>
          <w:rFonts w:eastAsia="仿宋"/>
          <w:sz w:val="32"/>
          <w:szCs w:val="32"/>
          <w:u w:val="single"/>
        </w:rPr>
        <w:t xml:space="preserve">   </w:t>
      </w:r>
      <w:r>
        <w:rPr>
          <w:rFonts w:eastAsia="仿宋"/>
          <w:sz w:val="32"/>
          <w:szCs w:val="32"/>
        </w:rPr>
        <w:t>年</w:t>
      </w:r>
      <w:r>
        <w:rPr>
          <w:rFonts w:eastAsia="仿宋"/>
          <w:sz w:val="32"/>
          <w:szCs w:val="32"/>
          <w:u w:val="single"/>
        </w:rPr>
        <w:t xml:space="preserve">   </w:t>
      </w:r>
      <w:r>
        <w:rPr>
          <w:rFonts w:eastAsia="仿宋"/>
          <w:sz w:val="32"/>
          <w:szCs w:val="32"/>
        </w:rPr>
        <w:t>月</w:t>
      </w:r>
      <w:r>
        <w:rPr>
          <w:rFonts w:eastAsia="仿宋"/>
          <w:sz w:val="32"/>
          <w:szCs w:val="32"/>
          <w:u w:val="single"/>
        </w:rPr>
        <w:t xml:space="preserve">   </w:t>
      </w:r>
      <w:r>
        <w:rPr>
          <w:rFonts w:eastAsia="仿宋"/>
          <w:sz w:val="32"/>
          <w:szCs w:val="32"/>
        </w:rPr>
        <w:t>日</w:t>
      </w:r>
    </w:p>
    <w:p>
      <w:pPr>
        <w:spacing w:line="500" w:lineRule="exact"/>
        <w:rPr>
          <w:rFonts w:hint="eastAsia" w:ascii="仿宋" w:hAnsi="仿宋" w:eastAsia="仿宋" w:cs="仿宋"/>
          <w:color w:val="000000" w:themeColor="text1"/>
          <w:sz w:val="32"/>
          <w:szCs w:val="32"/>
        </w:rPr>
      </w:pPr>
      <w:bookmarkStart w:id="0" w:name="_GoBack"/>
      <w:bookmarkEnd w:id="0"/>
    </w:p>
    <w:sectPr>
      <w:pgSz w:w="11906" w:h="16838"/>
      <w:pgMar w:top="1701" w:right="1587" w:bottom="1474" w:left="1587"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cumentProtection w:enforcement="0"/>
  <w:defaultTabStop w:val="420"/>
  <w:drawingGridVerticalSpacing w:val="159"/>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92D"/>
    <w:rsid w:val="00120EAA"/>
    <w:rsid w:val="001A7FEE"/>
    <w:rsid w:val="001B19A7"/>
    <w:rsid w:val="002F0659"/>
    <w:rsid w:val="00422E6D"/>
    <w:rsid w:val="0053792D"/>
    <w:rsid w:val="005408EE"/>
    <w:rsid w:val="005E7B6D"/>
    <w:rsid w:val="00885F58"/>
    <w:rsid w:val="009039A7"/>
    <w:rsid w:val="00920551"/>
    <w:rsid w:val="009916BB"/>
    <w:rsid w:val="009A5D9E"/>
    <w:rsid w:val="00AB1FF2"/>
    <w:rsid w:val="00B468CE"/>
    <w:rsid w:val="00E5645A"/>
    <w:rsid w:val="00EA0E3D"/>
    <w:rsid w:val="01DD6CA6"/>
    <w:rsid w:val="01F64210"/>
    <w:rsid w:val="025840B0"/>
    <w:rsid w:val="025B6F89"/>
    <w:rsid w:val="02D90E38"/>
    <w:rsid w:val="039C694B"/>
    <w:rsid w:val="05AA1DF5"/>
    <w:rsid w:val="05C526BF"/>
    <w:rsid w:val="0646740B"/>
    <w:rsid w:val="0673493B"/>
    <w:rsid w:val="08823940"/>
    <w:rsid w:val="08997C04"/>
    <w:rsid w:val="0ADF402C"/>
    <w:rsid w:val="0CE86D9A"/>
    <w:rsid w:val="0D9C2006"/>
    <w:rsid w:val="0ED67216"/>
    <w:rsid w:val="101A099A"/>
    <w:rsid w:val="112A06C4"/>
    <w:rsid w:val="12642580"/>
    <w:rsid w:val="12A66778"/>
    <w:rsid w:val="12DA2EDA"/>
    <w:rsid w:val="13214DF3"/>
    <w:rsid w:val="143D68C7"/>
    <w:rsid w:val="147C2BD4"/>
    <w:rsid w:val="15005481"/>
    <w:rsid w:val="169E64CD"/>
    <w:rsid w:val="16E944B4"/>
    <w:rsid w:val="17AA3AA8"/>
    <w:rsid w:val="17E06F10"/>
    <w:rsid w:val="18355E89"/>
    <w:rsid w:val="19A84B24"/>
    <w:rsid w:val="1A860BC6"/>
    <w:rsid w:val="1C6A40B2"/>
    <w:rsid w:val="1CC364E0"/>
    <w:rsid w:val="1EC157AF"/>
    <w:rsid w:val="2164262F"/>
    <w:rsid w:val="22891B02"/>
    <w:rsid w:val="230B2881"/>
    <w:rsid w:val="241E4D7C"/>
    <w:rsid w:val="242E7C00"/>
    <w:rsid w:val="254804FE"/>
    <w:rsid w:val="25C53B16"/>
    <w:rsid w:val="272A1210"/>
    <w:rsid w:val="285F30A0"/>
    <w:rsid w:val="2AE14666"/>
    <w:rsid w:val="2BE719C3"/>
    <w:rsid w:val="2D2B685F"/>
    <w:rsid w:val="30D0000E"/>
    <w:rsid w:val="340711B2"/>
    <w:rsid w:val="356C3066"/>
    <w:rsid w:val="360474FF"/>
    <w:rsid w:val="37741BB5"/>
    <w:rsid w:val="38C8260D"/>
    <w:rsid w:val="39BF4997"/>
    <w:rsid w:val="3A0565F8"/>
    <w:rsid w:val="3ADC15E9"/>
    <w:rsid w:val="3D9623E9"/>
    <w:rsid w:val="3E650F4E"/>
    <w:rsid w:val="3F117D58"/>
    <w:rsid w:val="40063A7A"/>
    <w:rsid w:val="4035615B"/>
    <w:rsid w:val="40A144B4"/>
    <w:rsid w:val="421D3C00"/>
    <w:rsid w:val="429A52C0"/>
    <w:rsid w:val="437F5F60"/>
    <w:rsid w:val="45A40440"/>
    <w:rsid w:val="467656FD"/>
    <w:rsid w:val="47701F9B"/>
    <w:rsid w:val="47A02978"/>
    <w:rsid w:val="47CC2A97"/>
    <w:rsid w:val="48390ABE"/>
    <w:rsid w:val="49105F10"/>
    <w:rsid w:val="49184B24"/>
    <w:rsid w:val="4B746414"/>
    <w:rsid w:val="4D5C7CEE"/>
    <w:rsid w:val="4E936917"/>
    <w:rsid w:val="4F8E67D7"/>
    <w:rsid w:val="50E01B3F"/>
    <w:rsid w:val="54921009"/>
    <w:rsid w:val="553215D1"/>
    <w:rsid w:val="5535458D"/>
    <w:rsid w:val="553E3565"/>
    <w:rsid w:val="5674211F"/>
    <w:rsid w:val="5680775E"/>
    <w:rsid w:val="56E9426E"/>
    <w:rsid w:val="59D61941"/>
    <w:rsid w:val="59EE6A77"/>
    <w:rsid w:val="5AE7078B"/>
    <w:rsid w:val="5D120A05"/>
    <w:rsid w:val="5D1F5A06"/>
    <w:rsid w:val="5DFC36AE"/>
    <w:rsid w:val="5E2812F3"/>
    <w:rsid w:val="5E3E7B16"/>
    <w:rsid w:val="60661606"/>
    <w:rsid w:val="613921B1"/>
    <w:rsid w:val="61565DD8"/>
    <w:rsid w:val="62E36326"/>
    <w:rsid w:val="63091E46"/>
    <w:rsid w:val="640D005E"/>
    <w:rsid w:val="65864B45"/>
    <w:rsid w:val="65A52CB6"/>
    <w:rsid w:val="66D13E47"/>
    <w:rsid w:val="6792704C"/>
    <w:rsid w:val="67D360E6"/>
    <w:rsid w:val="6AAE0396"/>
    <w:rsid w:val="6BDD70FD"/>
    <w:rsid w:val="6D3F0DE7"/>
    <w:rsid w:val="6E2D4EEE"/>
    <w:rsid w:val="6E943E2F"/>
    <w:rsid w:val="6EFC225B"/>
    <w:rsid w:val="6FE6306B"/>
    <w:rsid w:val="70F20EAF"/>
    <w:rsid w:val="717C16F4"/>
    <w:rsid w:val="73622BD1"/>
    <w:rsid w:val="74613474"/>
    <w:rsid w:val="74F13910"/>
    <w:rsid w:val="76044738"/>
    <w:rsid w:val="768B0742"/>
    <w:rsid w:val="76F81660"/>
    <w:rsid w:val="78F25494"/>
    <w:rsid w:val="79024E09"/>
    <w:rsid w:val="7A882C9C"/>
    <w:rsid w:val="7ADC7041"/>
    <w:rsid w:val="7B655FB3"/>
    <w:rsid w:val="7BD40E52"/>
    <w:rsid w:val="7CE91C14"/>
    <w:rsid w:val="7F786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22"/>
    <w:qFormat/>
    <w:uiPriority w:val="0"/>
    <w:rPr>
      <w:sz w:val="18"/>
      <w:szCs w:val="18"/>
    </w:rPr>
  </w:style>
  <w:style w:type="paragraph" w:styleId="3">
    <w:name w:val="footer"/>
    <w:basedOn w:val="1"/>
    <w:link w:val="21"/>
    <w:qFormat/>
    <w:uiPriority w:val="0"/>
    <w:pPr>
      <w:tabs>
        <w:tab w:val="center" w:pos="4153"/>
        <w:tab w:val="right" w:pos="8306"/>
      </w:tabs>
      <w:snapToGrid w:val="0"/>
      <w:jc w:val="left"/>
    </w:pPr>
    <w:rPr>
      <w:sz w:val="18"/>
      <w:szCs w:val="18"/>
    </w:rPr>
  </w:style>
  <w:style w:type="paragraph" w:styleId="4">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38DE6"/>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Variable"/>
    <w:basedOn w:val="6"/>
    <w:qFormat/>
    <w:uiPriority w:val="0"/>
    <w:rPr>
      <w:sz w:val="0"/>
      <w:szCs w:val="0"/>
      <w:shd w:val="clear" w:color="auto" w:fill="FFFFFF"/>
    </w:rPr>
  </w:style>
  <w:style w:type="character" w:styleId="12">
    <w:name w:val="Hyperlink"/>
    <w:basedOn w:val="6"/>
    <w:qFormat/>
    <w:uiPriority w:val="0"/>
    <w:rPr>
      <w:color w:val="338DE6"/>
      <w:u w:val="none"/>
    </w:rPr>
  </w:style>
  <w:style w:type="character" w:styleId="13">
    <w:name w:val="HTML Code"/>
    <w:basedOn w:val="6"/>
    <w:qFormat/>
    <w:uiPriority w:val="0"/>
    <w:rPr>
      <w:rFonts w:hint="default" w:ascii="monospace" w:hAnsi="monospace" w:eastAsia="monospace" w:cs="monospace"/>
      <w:sz w:val="21"/>
      <w:szCs w:val="21"/>
    </w:rPr>
  </w:style>
  <w:style w:type="character" w:styleId="14">
    <w:name w:val="HTML Cite"/>
    <w:basedOn w:val="6"/>
    <w:qFormat/>
    <w:uiPriority w:val="0"/>
  </w:style>
  <w:style w:type="character" w:styleId="15">
    <w:name w:val="HTML Keyboard"/>
    <w:basedOn w:val="6"/>
    <w:qFormat/>
    <w:uiPriority w:val="0"/>
    <w:rPr>
      <w:rFonts w:hint="default" w:ascii="monospace" w:hAnsi="monospace" w:eastAsia="monospace" w:cs="monospace"/>
      <w:sz w:val="21"/>
      <w:szCs w:val="21"/>
    </w:rPr>
  </w:style>
  <w:style w:type="character" w:styleId="16">
    <w:name w:val="HTML Sample"/>
    <w:basedOn w:val="6"/>
    <w:qFormat/>
    <w:uiPriority w:val="0"/>
    <w:rPr>
      <w:rFonts w:ascii="monospace" w:hAnsi="monospace" w:eastAsia="monospace" w:cs="monospace"/>
      <w:sz w:val="21"/>
      <w:szCs w:val="21"/>
    </w:rPr>
  </w:style>
  <w:style w:type="character" w:customStyle="1" w:styleId="18">
    <w:name w:val="fontstrikethrough"/>
    <w:basedOn w:val="6"/>
    <w:qFormat/>
    <w:uiPriority w:val="0"/>
    <w:rPr>
      <w:strike/>
    </w:rPr>
  </w:style>
  <w:style w:type="character" w:customStyle="1" w:styleId="19">
    <w:name w:val="fontborder"/>
    <w:basedOn w:val="6"/>
    <w:qFormat/>
    <w:uiPriority w:val="0"/>
    <w:rPr>
      <w:bdr w:val="single" w:color="000000" w:sz="6" w:space="0"/>
    </w:rPr>
  </w:style>
  <w:style w:type="character" w:customStyle="1" w:styleId="20">
    <w:name w:val="页眉 Char"/>
    <w:basedOn w:val="6"/>
    <w:link w:val="4"/>
    <w:qFormat/>
    <w:uiPriority w:val="0"/>
    <w:rPr>
      <w:rFonts w:asciiTheme="minorHAnsi" w:hAnsiTheme="minorHAnsi" w:cstheme="minorBidi"/>
      <w:kern w:val="2"/>
      <w:sz w:val="18"/>
      <w:szCs w:val="18"/>
    </w:rPr>
  </w:style>
  <w:style w:type="character" w:customStyle="1" w:styleId="21">
    <w:name w:val="页脚 Char"/>
    <w:basedOn w:val="6"/>
    <w:link w:val="3"/>
    <w:qFormat/>
    <w:uiPriority w:val="0"/>
    <w:rPr>
      <w:rFonts w:asciiTheme="minorHAnsi" w:hAnsiTheme="minorHAnsi" w:cstheme="minorBidi"/>
      <w:kern w:val="2"/>
      <w:sz w:val="18"/>
      <w:szCs w:val="18"/>
    </w:rPr>
  </w:style>
  <w:style w:type="character" w:customStyle="1" w:styleId="22">
    <w:name w:val="批注框文本 Char"/>
    <w:basedOn w:val="6"/>
    <w:link w:val="2"/>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4638</Words>
  <Characters>4837</Characters>
  <Lines>90</Lines>
  <Paragraphs>43</Paragraphs>
  <TotalTime>11</TotalTime>
  <ScaleCrop>false</ScaleCrop>
  <LinksUpToDate>false</LinksUpToDate>
  <CharactersWithSpaces>5488</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caicai</dc:creator>
  <cp:lastModifiedBy>CElLphOne1410334876</cp:lastModifiedBy>
  <dcterms:modified xsi:type="dcterms:W3CDTF">2018-11-12T03:05:35Z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