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F2A" w:rsidRPr="00931D91" w:rsidRDefault="00286F2A" w:rsidP="00286F2A">
      <w:pPr>
        <w:pStyle w:val="Default"/>
        <w:rPr>
          <w:rFonts w:ascii="小标宋" w:eastAsia="小标宋" w:hAnsi="黑体" w:cs="Times New Roman" w:hint="eastAsia"/>
          <w:sz w:val="44"/>
          <w:szCs w:val="44"/>
        </w:rPr>
      </w:pPr>
      <w:r w:rsidRPr="00931D91">
        <w:rPr>
          <w:rFonts w:ascii="黑体" w:eastAsia="黑体" w:hAnsi="黑体" w:cs="Times New Roman" w:hint="eastAsia"/>
          <w:sz w:val="32"/>
          <w:szCs w:val="32"/>
        </w:rPr>
        <w:t>附件3</w:t>
      </w:r>
    </w:p>
    <w:p w:rsidR="00286F2A" w:rsidRPr="00931D91" w:rsidRDefault="00286F2A" w:rsidP="00286F2A">
      <w:pPr>
        <w:pStyle w:val="Default"/>
        <w:jc w:val="center"/>
        <w:rPr>
          <w:rFonts w:ascii="小标宋" w:eastAsia="小标宋" w:hint="eastAsia"/>
          <w:sz w:val="44"/>
          <w:szCs w:val="44"/>
        </w:rPr>
      </w:pPr>
      <w:r w:rsidRPr="00931D91">
        <w:rPr>
          <w:rFonts w:ascii="小标宋" w:eastAsia="小标宋" w:hint="eastAsia"/>
          <w:sz w:val="44"/>
          <w:szCs w:val="44"/>
        </w:rPr>
        <w:t>汤森路透简介</w:t>
      </w:r>
    </w:p>
    <w:p w:rsidR="00286F2A" w:rsidRDefault="00286F2A" w:rsidP="00286F2A">
      <w:pPr>
        <w:pStyle w:val="Default"/>
        <w:rPr>
          <w:rFonts w:ascii="Times New Roman" w:eastAsia="仿宋_GB2312" w:cs="Times New Roman" w:hint="eastAsia"/>
          <w:sz w:val="32"/>
          <w:szCs w:val="32"/>
        </w:rPr>
      </w:pPr>
      <w:r>
        <w:rPr>
          <w:rFonts w:hint="eastAsia"/>
          <w:sz w:val="32"/>
          <w:szCs w:val="32"/>
        </w:rPr>
        <w:t xml:space="preserve">  </w:t>
      </w:r>
      <w:r w:rsidRPr="00234922">
        <w:rPr>
          <w:rFonts w:ascii="Times New Roman" w:eastAsia="仿宋_GB2312" w:cs="Times New Roman"/>
          <w:sz w:val="32"/>
          <w:szCs w:val="32"/>
        </w:rPr>
        <w:t xml:space="preserve">  </w:t>
      </w:r>
      <w:r w:rsidRPr="00234922">
        <w:rPr>
          <w:rFonts w:ascii="Times New Roman" w:eastAsia="仿宋_GB2312" w:cs="Times New Roman"/>
          <w:sz w:val="32"/>
          <w:szCs w:val="32"/>
        </w:rPr>
        <w:t>汤森路透</w:t>
      </w:r>
      <w:r>
        <w:rPr>
          <w:rFonts w:ascii="Times New Roman" w:eastAsia="仿宋_GB2312" w:cs="Times New Roman" w:hint="eastAsia"/>
          <w:sz w:val="32"/>
          <w:szCs w:val="32"/>
        </w:rPr>
        <w:t>（</w:t>
      </w:r>
      <w:r>
        <w:rPr>
          <w:rFonts w:ascii="Times New Roman" w:eastAsia="仿宋_GB2312" w:cs="Times New Roman" w:hint="eastAsia"/>
          <w:sz w:val="32"/>
          <w:szCs w:val="32"/>
        </w:rPr>
        <w:t>Thomson Reuters</w:t>
      </w:r>
      <w:r>
        <w:rPr>
          <w:rFonts w:ascii="Times New Roman" w:eastAsia="仿宋_GB2312" w:cs="Times New Roman" w:hint="eastAsia"/>
          <w:sz w:val="32"/>
          <w:szCs w:val="32"/>
        </w:rPr>
        <w:t>）集团，</w:t>
      </w:r>
      <w:r w:rsidRPr="00234922">
        <w:rPr>
          <w:rFonts w:ascii="Times New Roman" w:eastAsia="仿宋_GB2312" w:cs="Times New Roman"/>
          <w:sz w:val="32"/>
          <w:szCs w:val="32"/>
        </w:rPr>
        <w:t>是世界领先的企业及专业情报信息提供商。</w:t>
      </w:r>
      <w:r>
        <w:rPr>
          <w:rFonts w:ascii="Times New Roman" w:eastAsia="仿宋_GB2312" w:cs="Times New Roman" w:hint="eastAsia"/>
          <w:sz w:val="32"/>
          <w:szCs w:val="32"/>
        </w:rPr>
        <w:t>汤森路透</w:t>
      </w:r>
      <w:r w:rsidRPr="00234922">
        <w:rPr>
          <w:rFonts w:ascii="Times New Roman" w:eastAsia="仿宋_GB2312" w:cs="Times New Roman"/>
          <w:sz w:val="32"/>
          <w:szCs w:val="32"/>
        </w:rPr>
        <w:t>在世界上</w:t>
      </w:r>
      <w:r>
        <w:rPr>
          <w:rFonts w:ascii="Times New Roman" w:eastAsia="仿宋_GB2312" w:cs="Times New Roman" w:hint="eastAsia"/>
          <w:sz w:val="32"/>
          <w:szCs w:val="32"/>
        </w:rPr>
        <w:t>广</w:t>
      </w:r>
      <w:r w:rsidRPr="00234922">
        <w:rPr>
          <w:rFonts w:ascii="Times New Roman" w:eastAsia="仿宋_GB2312" w:cs="Times New Roman"/>
          <w:sz w:val="32"/>
          <w:szCs w:val="32"/>
        </w:rPr>
        <w:t>受信赖的新闻机构的支持下，充分利用专业知识和创新科技，为高层决策者提供金融和风险、法律、税务和财会、知识产权和科学以及媒体市场方面的关键信息。集团总部位于美国纽约，另有主要机构设于英国伦敦和美国明尼苏达州伊根市。汤森路透在</w:t>
      </w:r>
      <w:r w:rsidRPr="00234922">
        <w:rPr>
          <w:rFonts w:ascii="Times New Roman" w:eastAsia="仿宋_GB2312" w:cs="Times New Roman"/>
          <w:sz w:val="32"/>
          <w:szCs w:val="32"/>
        </w:rPr>
        <w:t>100</w:t>
      </w:r>
      <w:r w:rsidRPr="00234922">
        <w:rPr>
          <w:rFonts w:ascii="Times New Roman" w:eastAsia="仿宋_GB2312" w:cs="Times New Roman"/>
          <w:sz w:val="32"/>
          <w:szCs w:val="32"/>
        </w:rPr>
        <w:t>多个国家运营并有大约</w:t>
      </w:r>
      <w:r w:rsidRPr="00234922">
        <w:rPr>
          <w:rFonts w:ascii="Times New Roman" w:eastAsia="仿宋_GB2312" w:cs="Times New Roman"/>
          <w:sz w:val="32"/>
          <w:szCs w:val="32"/>
        </w:rPr>
        <w:t>60,000</w:t>
      </w:r>
      <w:r w:rsidRPr="00234922">
        <w:rPr>
          <w:rFonts w:ascii="Times New Roman" w:eastAsia="仿宋_GB2312" w:cs="Times New Roman"/>
          <w:sz w:val="32"/>
          <w:szCs w:val="32"/>
        </w:rPr>
        <w:t>名员工。更多信息，请访问</w:t>
      </w:r>
      <w:r w:rsidRPr="00234922">
        <w:rPr>
          <w:rFonts w:ascii="Times New Roman" w:eastAsia="仿宋_GB2312" w:cs="Times New Roman"/>
          <w:sz w:val="32"/>
          <w:szCs w:val="32"/>
        </w:rPr>
        <w:t xml:space="preserve">http://www.thomsonreuters.com </w:t>
      </w:r>
    </w:p>
    <w:p w:rsidR="00286F2A" w:rsidRPr="00234922" w:rsidRDefault="00286F2A" w:rsidP="00286F2A">
      <w:pPr>
        <w:rPr>
          <w:szCs w:val="32"/>
        </w:rPr>
      </w:pPr>
      <w:r>
        <w:rPr>
          <w:rFonts w:hint="eastAsia"/>
          <w:szCs w:val="32"/>
        </w:rPr>
        <w:t xml:space="preserve">    </w:t>
      </w:r>
      <w:r w:rsidRPr="00234922">
        <w:rPr>
          <w:szCs w:val="32"/>
        </w:rPr>
        <w:t>汤森路透旗下的知识产权与科技事业部，长期以来一直致力于为全球学术界与企业界的研发和创新提供强大的科技与知识产权信息解决方案。</w:t>
      </w:r>
      <w:r>
        <w:rPr>
          <w:rFonts w:hint="eastAsia"/>
          <w:szCs w:val="32"/>
        </w:rPr>
        <w:t>汤森路透</w:t>
      </w:r>
      <w:r w:rsidRPr="00234922">
        <w:rPr>
          <w:szCs w:val="32"/>
        </w:rPr>
        <w:t>智能</w:t>
      </w:r>
      <w:r>
        <w:rPr>
          <w:rFonts w:hint="eastAsia"/>
          <w:szCs w:val="32"/>
        </w:rPr>
        <w:t>化</w:t>
      </w:r>
      <w:r w:rsidRPr="00234922">
        <w:rPr>
          <w:szCs w:val="32"/>
        </w:rPr>
        <w:t>的研究平台和服务将权威、准确与及时的信息和强大的分析工具相结合：帮助科研人员迅速发现相关的学术文献，跟踪最新的科学成果；加速医药企业发现新的药物并更快地推向市场；助力企业迅速获取研发所需的关键信息，跟踪行业与竞争对手的动态，发展和优化企业的知识资产。</w:t>
      </w:r>
    </w:p>
    <w:p w:rsidR="00CB0EE0" w:rsidRPr="00286F2A" w:rsidRDefault="00CB0EE0"/>
    <w:sectPr w:rsidR="00CB0EE0" w:rsidRPr="00286F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EE0" w:rsidRDefault="00CB0EE0" w:rsidP="00286F2A">
      <w:r>
        <w:separator/>
      </w:r>
    </w:p>
  </w:endnote>
  <w:endnote w:type="continuationSeparator" w:id="1">
    <w:p w:rsidR="00CB0EE0" w:rsidRDefault="00CB0EE0" w:rsidP="00286F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EE0" w:rsidRDefault="00CB0EE0" w:rsidP="00286F2A">
      <w:r>
        <w:separator/>
      </w:r>
    </w:p>
  </w:footnote>
  <w:footnote w:type="continuationSeparator" w:id="1">
    <w:p w:rsidR="00CB0EE0" w:rsidRDefault="00CB0EE0" w:rsidP="00286F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6F2A"/>
    <w:rsid w:val="00286F2A"/>
    <w:rsid w:val="00CB0E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F2A"/>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6F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86F2A"/>
    <w:rPr>
      <w:sz w:val="18"/>
      <w:szCs w:val="18"/>
    </w:rPr>
  </w:style>
  <w:style w:type="paragraph" w:styleId="a4">
    <w:name w:val="footer"/>
    <w:basedOn w:val="a"/>
    <w:link w:val="Char0"/>
    <w:uiPriority w:val="99"/>
    <w:semiHidden/>
    <w:unhideWhenUsed/>
    <w:rsid w:val="00286F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86F2A"/>
    <w:rPr>
      <w:sz w:val="18"/>
      <w:szCs w:val="18"/>
    </w:rPr>
  </w:style>
  <w:style w:type="paragraph" w:customStyle="1" w:styleId="Default">
    <w:name w:val="Default"/>
    <w:rsid w:val="00286F2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牛晨蕾</dc:creator>
  <cp:keywords/>
  <dc:description/>
  <cp:lastModifiedBy>牛晨蕾</cp:lastModifiedBy>
  <cp:revision>2</cp:revision>
  <dcterms:created xsi:type="dcterms:W3CDTF">2016-03-11T06:48:00Z</dcterms:created>
  <dcterms:modified xsi:type="dcterms:W3CDTF">2016-03-11T06:48:00Z</dcterms:modified>
</cp:coreProperties>
</file>